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6C69C" w14:textId="046BE53B" w:rsidR="00594FF7" w:rsidRDefault="00DA439D" w:rsidP="00DA439D">
      <w:pPr>
        <w:jc w:val="center"/>
        <w:rPr>
          <w:rFonts w:asciiTheme="majorBidi" w:hAnsiTheme="majorBidi" w:cstheme="majorBidi"/>
          <w:b/>
          <w:bCs/>
        </w:rPr>
      </w:pPr>
      <w:r>
        <w:rPr>
          <w:rFonts w:asciiTheme="majorBidi" w:hAnsiTheme="majorBidi" w:cstheme="majorBidi"/>
          <w:b/>
          <w:bCs/>
        </w:rPr>
        <w:t xml:space="preserve">Triangulasi Data </w:t>
      </w:r>
      <w:r w:rsidR="00F1576D">
        <w:rPr>
          <w:rFonts w:asciiTheme="majorBidi" w:hAnsiTheme="majorBidi" w:cstheme="majorBidi"/>
          <w:b/>
          <w:bCs/>
        </w:rPr>
        <w:t xml:space="preserve">Subjek Penelitian </w:t>
      </w:r>
    </w:p>
    <w:tbl>
      <w:tblPr>
        <w:tblStyle w:val="TableGrid"/>
        <w:tblW w:w="0" w:type="auto"/>
        <w:tblLook w:val="04A0" w:firstRow="1" w:lastRow="0" w:firstColumn="1" w:lastColumn="0" w:noHBand="0" w:noVBand="1"/>
      </w:tblPr>
      <w:tblGrid>
        <w:gridCol w:w="2689"/>
        <w:gridCol w:w="4285"/>
        <w:gridCol w:w="3487"/>
        <w:gridCol w:w="3487"/>
      </w:tblGrid>
      <w:tr w:rsidR="00DA439D" w14:paraId="5C07AF57" w14:textId="77777777" w:rsidTr="00DA439D">
        <w:tc>
          <w:tcPr>
            <w:tcW w:w="2689" w:type="dxa"/>
          </w:tcPr>
          <w:p w14:paraId="4BD179BE" w14:textId="0406D07A" w:rsidR="00DA439D" w:rsidRDefault="00DA439D" w:rsidP="00DA439D">
            <w:pPr>
              <w:jc w:val="center"/>
              <w:rPr>
                <w:rFonts w:asciiTheme="majorBidi" w:hAnsiTheme="majorBidi" w:cstheme="majorBidi"/>
                <w:b/>
                <w:bCs/>
              </w:rPr>
            </w:pPr>
            <w:proofErr w:type="spellStart"/>
            <w:r>
              <w:rPr>
                <w:rFonts w:asciiTheme="majorBidi" w:hAnsiTheme="majorBidi" w:cstheme="majorBidi"/>
                <w:b/>
                <w:bCs/>
              </w:rPr>
              <w:t>Aspek-Aspek</w:t>
            </w:r>
            <w:proofErr w:type="spellEnd"/>
          </w:p>
        </w:tc>
        <w:tc>
          <w:tcPr>
            <w:tcW w:w="4285" w:type="dxa"/>
          </w:tcPr>
          <w:p w14:paraId="3E383DAC" w14:textId="7DFE3442" w:rsidR="00DA439D" w:rsidRDefault="00DA439D" w:rsidP="00DA439D">
            <w:pPr>
              <w:jc w:val="center"/>
              <w:rPr>
                <w:rFonts w:asciiTheme="majorBidi" w:hAnsiTheme="majorBidi" w:cstheme="majorBidi"/>
                <w:b/>
                <w:bCs/>
              </w:rPr>
            </w:pPr>
            <w:r>
              <w:rPr>
                <w:rFonts w:asciiTheme="majorBidi" w:hAnsiTheme="majorBidi" w:cstheme="majorBidi"/>
                <w:b/>
                <w:bCs/>
              </w:rPr>
              <w:t xml:space="preserve">Teori </w:t>
            </w:r>
            <w:proofErr w:type="spellStart"/>
            <w:r>
              <w:rPr>
                <w:rFonts w:asciiTheme="majorBidi" w:hAnsiTheme="majorBidi" w:cstheme="majorBidi"/>
                <w:b/>
                <w:bCs/>
              </w:rPr>
              <w:t>Scneiders</w:t>
            </w:r>
            <w:proofErr w:type="spellEnd"/>
            <w:r>
              <w:rPr>
                <w:rFonts w:asciiTheme="majorBidi" w:hAnsiTheme="majorBidi" w:cstheme="majorBidi"/>
                <w:b/>
                <w:bCs/>
              </w:rPr>
              <w:t xml:space="preserve"> </w:t>
            </w:r>
          </w:p>
        </w:tc>
        <w:tc>
          <w:tcPr>
            <w:tcW w:w="3487" w:type="dxa"/>
          </w:tcPr>
          <w:p w14:paraId="0EA2CC8C" w14:textId="113B4F3B" w:rsidR="00DA439D" w:rsidRDefault="00DA439D" w:rsidP="00DA439D">
            <w:pPr>
              <w:jc w:val="center"/>
              <w:rPr>
                <w:rFonts w:asciiTheme="majorBidi" w:hAnsiTheme="majorBidi" w:cstheme="majorBidi"/>
                <w:b/>
                <w:bCs/>
              </w:rPr>
            </w:pPr>
            <w:r>
              <w:rPr>
                <w:rFonts w:asciiTheme="majorBidi" w:hAnsiTheme="majorBidi" w:cstheme="majorBidi"/>
                <w:b/>
                <w:bCs/>
              </w:rPr>
              <w:t>Subjek 1</w:t>
            </w:r>
          </w:p>
        </w:tc>
        <w:tc>
          <w:tcPr>
            <w:tcW w:w="3487" w:type="dxa"/>
          </w:tcPr>
          <w:p w14:paraId="168DE144" w14:textId="00B8AEC0" w:rsidR="00DA439D" w:rsidRDefault="00DA439D" w:rsidP="00DA439D">
            <w:pPr>
              <w:jc w:val="center"/>
              <w:rPr>
                <w:rFonts w:asciiTheme="majorBidi" w:hAnsiTheme="majorBidi" w:cstheme="majorBidi"/>
                <w:b/>
                <w:bCs/>
              </w:rPr>
            </w:pPr>
            <w:r>
              <w:rPr>
                <w:rFonts w:asciiTheme="majorBidi" w:hAnsiTheme="majorBidi" w:cstheme="majorBidi"/>
                <w:b/>
                <w:bCs/>
              </w:rPr>
              <w:t>Subjek 2</w:t>
            </w:r>
          </w:p>
        </w:tc>
      </w:tr>
      <w:tr w:rsidR="00DA439D" w14:paraId="598D59E8" w14:textId="77777777" w:rsidTr="00DA439D">
        <w:tc>
          <w:tcPr>
            <w:tcW w:w="2689" w:type="dxa"/>
          </w:tcPr>
          <w:p w14:paraId="2DDE7AF1" w14:textId="6210A323" w:rsidR="00DA439D" w:rsidRPr="00DA439D" w:rsidRDefault="00DA439D" w:rsidP="00DA439D">
            <w:pPr>
              <w:jc w:val="center"/>
              <w:rPr>
                <w:rFonts w:asciiTheme="majorBidi" w:hAnsiTheme="majorBidi" w:cstheme="majorBidi"/>
              </w:rPr>
            </w:pPr>
            <w:r>
              <w:rPr>
                <w:rFonts w:asciiTheme="majorBidi" w:hAnsiTheme="majorBidi" w:cstheme="majorBidi"/>
              </w:rPr>
              <w:t>Kemampuan untuk mengontrol yang berlebihan</w:t>
            </w:r>
          </w:p>
        </w:tc>
        <w:tc>
          <w:tcPr>
            <w:tcW w:w="4285" w:type="dxa"/>
          </w:tcPr>
          <w:p w14:paraId="09FB6F17" w14:textId="01AA8237" w:rsidR="00DA439D" w:rsidRDefault="00DA439D" w:rsidP="00DA439D">
            <w:pPr>
              <w:jc w:val="both"/>
              <w:rPr>
                <w:rFonts w:ascii="Times New Roman" w:eastAsia="Times New Roman" w:hAnsi="Times New Roman"/>
                <w:bCs/>
              </w:rPr>
            </w:pPr>
            <w:proofErr w:type="spellStart"/>
            <w:r w:rsidRPr="00462C83">
              <w:rPr>
                <w:rFonts w:ascii="Times New Roman" w:eastAsia="Times New Roman" w:hAnsi="Times New Roman"/>
                <w:bCs/>
                <w:i/>
                <w:iCs/>
              </w:rPr>
              <w:t>Self</w:t>
            </w:r>
            <w:proofErr w:type="spellEnd"/>
            <w:r w:rsidRPr="00462C83">
              <w:rPr>
                <w:rFonts w:ascii="Times New Roman" w:eastAsia="Times New Roman" w:hAnsi="Times New Roman"/>
                <w:bCs/>
                <w:i/>
                <w:iCs/>
              </w:rPr>
              <w:t xml:space="preserve"> </w:t>
            </w:r>
            <w:proofErr w:type="spellStart"/>
            <w:r w:rsidRPr="00462C83">
              <w:rPr>
                <w:rFonts w:ascii="Times New Roman" w:eastAsia="Times New Roman" w:hAnsi="Times New Roman"/>
                <w:bCs/>
                <w:i/>
                <w:iCs/>
              </w:rPr>
              <w:t>adjusment</w:t>
            </w:r>
            <w:proofErr w:type="spellEnd"/>
            <w:r w:rsidRPr="00F766CB">
              <w:rPr>
                <w:rFonts w:ascii="Times New Roman" w:eastAsia="Times New Roman" w:hAnsi="Times New Roman"/>
                <w:bCs/>
              </w:rPr>
              <w:t xml:space="preserve"> pada ibu tercermin dari kemampuannya mengendalikan emosi yang berlebihan, sehingga mereka dapat menghadapi berbagai tantangan dalam peran keibuannya dengan lebih tenang dan bijaksana.</w:t>
            </w:r>
            <w:r>
              <w:rPr>
                <w:rFonts w:ascii="Times New Roman" w:eastAsia="Times New Roman" w:hAnsi="Times New Roman"/>
                <w:bCs/>
              </w:rPr>
              <w:t xml:space="preserve"> </w:t>
            </w:r>
            <w:r w:rsidRPr="00F766CB">
              <w:rPr>
                <w:rFonts w:ascii="Times New Roman" w:eastAsia="Times New Roman" w:hAnsi="Times New Roman"/>
                <w:bCs/>
              </w:rPr>
              <w:t xml:space="preserve">Dengan pengendalian emosi yang baik, seorang ibu dapat </w:t>
            </w:r>
            <w:proofErr w:type="spellStart"/>
            <w:r w:rsidRPr="00F766CB">
              <w:rPr>
                <w:rFonts w:ascii="Times New Roman" w:eastAsia="Times New Roman" w:hAnsi="Times New Roman"/>
                <w:bCs/>
              </w:rPr>
              <w:t>merespon</w:t>
            </w:r>
            <w:proofErr w:type="spellEnd"/>
            <w:r w:rsidRPr="00F766CB">
              <w:rPr>
                <w:rFonts w:ascii="Times New Roman" w:eastAsia="Times New Roman" w:hAnsi="Times New Roman"/>
                <w:bCs/>
              </w:rPr>
              <w:t xml:space="preserve"> kebutuhan anak dengan lebih sabar dan penuh perhatian, dan menyesuaikan diri dengan dinamika kehidupan keluarga tanpa mudah terbawa stres atau tekanan. Kemampuan ini tidak hanya mendukung kesejahteraan psikologis ibu, tetapi juga menciptakan</w:t>
            </w:r>
            <w:r>
              <w:rPr>
                <w:rFonts w:ascii="Times New Roman" w:eastAsia="Times New Roman" w:hAnsi="Times New Roman"/>
                <w:bCs/>
              </w:rPr>
              <w:t xml:space="preserve"> </w:t>
            </w:r>
            <w:r w:rsidRPr="00F766CB">
              <w:rPr>
                <w:rFonts w:ascii="Times New Roman" w:eastAsia="Times New Roman" w:hAnsi="Times New Roman"/>
                <w:bCs/>
              </w:rPr>
              <w:t>lingkungan yang lebih harmonis dan positif bagi perkembangan anak</w:t>
            </w:r>
            <w:sdt>
              <w:sdtPr>
                <w:rPr>
                  <w:rFonts w:ascii="Times New Roman" w:eastAsia="Times New Roman" w:hAnsi="Times New Roman"/>
                  <w:bCs/>
                </w:rPr>
                <w:id w:val="-1532642485"/>
                <w:citation/>
              </w:sdtPr>
              <w:sdtContent>
                <w:r>
                  <w:rPr>
                    <w:rFonts w:ascii="Times New Roman" w:eastAsia="Times New Roman" w:hAnsi="Times New Roman"/>
                    <w:bCs/>
                  </w:rPr>
                  <w:fldChar w:fldCharType="begin"/>
                </w:r>
                <w:r>
                  <w:rPr>
                    <w:rFonts w:ascii="Times New Roman" w:eastAsia="Times New Roman" w:hAnsi="Times New Roman"/>
                    <w:bCs/>
                  </w:rPr>
                  <w:instrText xml:space="preserve"> CITATION Pal20 \l 1057 </w:instrText>
                </w:r>
                <w:r>
                  <w:rPr>
                    <w:rFonts w:ascii="Times New Roman" w:eastAsia="Times New Roman" w:hAnsi="Times New Roman"/>
                    <w:bCs/>
                  </w:rPr>
                  <w:fldChar w:fldCharType="separate"/>
                </w:r>
                <w:r>
                  <w:rPr>
                    <w:rFonts w:ascii="Times New Roman" w:eastAsia="Times New Roman" w:hAnsi="Times New Roman"/>
                    <w:bCs/>
                    <w:noProof/>
                  </w:rPr>
                  <w:t xml:space="preserve"> </w:t>
                </w:r>
                <w:r>
                  <w:rPr>
                    <w:rFonts w:ascii="Times New Roman" w:eastAsia="Times New Roman" w:hAnsi="Times New Roman"/>
                    <w:noProof/>
                  </w:rPr>
                  <w:t>(Palmor Haspel, S., Benyamini, Y., &amp; Ginzburg K, 2020)</w:t>
                </w:r>
                <w:r>
                  <w:rPr>
                    <w:rFonts w:ascii="Times New Roman" w:eastAsia="Times New Roman" w:hAnsi="Times New Roman"/>
                    <w:bCs/>
                  </w:rPr>
                  <w:fldChar w:fldCharType="end"/>
                </w:r>
              </w:sdtContent>
            </w:sdt>
            <w:r>
              <w:rPr>
                <w:rFonts w:ascii="Times New Roman" w:eastAsia="Times New Roman" w:hAnsi="Times New Roman"/>
                <w:bCs/>
              </w:rPr>
              <w:t>.</w:t>
            </w:r>
          </w:p>
          <w:p w14:paraId="4B1F3D53" w14:textId="77777777" w:rsidR="00DA439D" w:rsidRDefault="00DA439D" w:rsidP="00DA439D">
            <w:pPr>
              <w:rPr>
                <w:rFonts w:asciiTheme="majorBidi" w:hAnsiTheme="majorBidi" w:cstheme="majorBidi"/>
                <w:b/>
                <w:bCs/>
              </w:rPr>
            </w:pPr>
          </w:p>
        </w:tc>
        <w:tc>
          <w:tcPr>
            <w:tcW w:w="3487" w:type="dxa"/>
          </w:tcPr>
          <w:p w14:paraId="088087D3" w14:textId="180A3491" w:rsidR="00DA439D" w:rsidRDefault="00DA439D" w:rsidP="00DA439D">
            <w:pPr>
              <w:rPr>
                <w:rFonts w:asciiTheme="majorBidi" w:hAnsiTheme="majorBidi" w:cstheme="majorBidi"/>
                <w:b/>
                <w:bCs/>
              </w:rPr>
            </w:pPr>
            <w:r>
              <w:rPr>
                <w:rFonts w:ascii="Times New Roman" w:eastAsia="Times New Roman" w:hAnsi="Times New Roman"/>
                <w:bCs/>
                <w:i/>
                <w:iCs/>
              </w:rPr>
              <w:t>“</w:t>
            </w:r>
            <w:r w:rsidRPr="00FA1AAF">
              <w:rPr>
                <w:rFonts w:ascii="Times New Roman" w:eastAsia="Times New Roman" w:hAnsi="Times New Roman"/>
                <w:bCs/>
                <w:i/>
                <w:iCs/>
              </w:rPr>
              <w:t>Ketika saya menghadapi situasi dan kondisi anak saya seperti ini, saya ikhlas</w:t>
            </w:r>
            <w:r>
              <w:rPr>
                <w:rFonts w:ascii="Times New Roman" w:eastAsia="Times New Roman" w:hAnsi="Times New Roman"/>
                <w:bCs/>
                <w:i/>
                <w:iCs/>
              </w:rPr>
              <w:t>”</w:t>
            </w:r>
          </w:p>
        </w:tc>
        <w:tc>
          <w:tcPr>
            <w:tcW w:w="3487" w:type="dxa"/>
          </w:tcPr>
          <w:p w14:paraId="45E767FE" w14:textId="7BE99C54" w:rsidR="00DA439D" w:rsidRDefault="00DA439D" w:rsidP="00DA439D">
            <w:pPr>
              <w:rPr>
                <w:rFonts w:asciiTheme="majorBidi" w:hAnsiTheme="majorBidi" w:cstheme="majorBidi"/>
                <w:b/>
                <w:bCs/>
              </w:rPr>
            </w:pPr>
            <w:r>
              <w:rPr>
                <w:rFonts w:ascii="Times New Roman" w:eastAsia="Times New Roman" w:hAnsi="Times New Roman"/>
                <w:bCs/>
                <w:i/>
                <w:iCs/>
              </w:rPr>
              <w:t>“</w:t>
            </w:r>
            <w:proofErr w:type="spellStart"/>
            <w:r w:rsidRPr="00FA1AAF">
              <w:rPr>
                <w:rFonts w:ascii="Times New Roman" w:eastAsia="Times New Roman" w:hAnsi="Times New Roman"/>
                <w:bCs/>
                <w:i/>
                <w:iCs/>
              </w:rPr>
              <w:t>Ooo</w:t>
            </w:r>
            <w:proofErr w:type="spellEnd"/>
            <w:r w:rsidRPr="00FA1AAF">
              <w:rPr>
                <w:rFonts w:ascii="Times New Roman" w:eastAsia="Times New Roman" w:hAnsi="Times New Roman"/>
                <w:bCs/>
                <w:i/>
                <w:iCs/>
              </w:rPr>
              <w:t xml:space="preserve">... kalau saya, ketika </w:t>
            </w:r>
            <w:proofErr w:type="spellStart"/>
            <w:r w:rsidRPr="00FA1AAF">
              <w:rPr>
                <w:rFonts w:ascii="Times New Roman" w:eastAsia="Times New Roman" w:hAnsi="Times New Roman"/>
                <w:bCs/>
                <w:i/>
                <w:iCs/>
              </w:rPr>
              <w:t>didiagnosa</w:t>
            </w:r>
            <w:proofErr w:type="spellEnd"/>
            <w:r w:rsidRPr="00FA1AAF">
              <w:rPr>
                <w:rFonts w:ascii="Times New Roman" w:eastAsia="Times New Roman" w:hAnsi="Times New Roman"/>
                <w:bCs/>
                <w:i/>
                <w:iCs/>
              </w:rPr>
              <w:t xml:space="preserve"> berbeda, saya berpikir bahwa mungkin Tuhan memberikan ini kepada saya agar saya lebih sabar. Jadi, saya memilih untuk bersyukur</w:t>
            </w:r>
            <w:r>
              <w:rPr>
                <w:rFonts w:ascii="Times New Roman" w:eastAsia="Times New Roman" w:hAnsi="Times New Roman"/>
                <w:bCs/>
                <w:i/>
                <w:iCs/>
              </w:rPr>
              <w:t>”</w:t>
            </w:r>
          </w:p>
        </w:tc>
      </w:tr>
      <w:tr w:rsidR="00DA439D" w14:paraId="07779FAC" w14:textId="77777777" w:rsidTr="00DA439D">
        <w:tc>
          <w:tcPr>
            <w:tcW w:w="2689" w:type="dxa"/>
          </w:tcPr>
          <w:p w14:paraId="66F70E65" w14:textId="17E00701" w:rsidR="00DA439D" w:rsidRPr="00DA439D" w:rsidRDefault="00DA439D" w:rsidP="00DA439D">
            <w:pPr>
              <w:jc w:val="center"/>
              <w:rPr>
                <w:rFonts w:asciiTheme="majorBidi" w:hAnsiTheme="majorBidi" w:cstheme="majorBidi"/>
              </w:rPr>
            </w:pPr>
            <w:r w:rsidRPr="00DA439D">
              <w:rPr>
                <w:rFonts w:asciiTheme="majorBidi" w:hAnsiTheme="majorBidi" w:cstheme="majorBidi"/>
              </w:rPr>
              <w:t>Mekanisme Pertahanan Diri Yang Memadai</w:t>
            </w:r>
          </w:p>
        </w:tc>
        <w:tc>
          <w:tcPr>
            <w:tcW w:w="4285" w:type="dxa"/>
          </w:tcPr>
          <w:p w14:paraId="358A6D5B" w14:textId="77777777" w:rsidR="00DA439D" w:rsidRDefault="00DA439D" w:rsidP="00DA439D">
            <w:pPr>
              <w:jc w:val="both"/>
              <w:rPr>
                <w:rFonts w:ascii="Times New Roman" w:eastAsia="Times New Roman" w:hAnsi="Times New Roman"/>
                <w:bCs/>
              </w:rPr>
            </w:pPr>
            <w:r w:rsidRPr="00DE7BC3">
              <w:rPr>
                <w:rFonts w:ascii="Times New Roman" w:eastAsia="Times New Roman" w:hAnsi="Times New Roman"/>
                <w:bCs/>
              </w:rPr>
              <w:t>Seorang ibu dapat menerapkan mekanisme pertahanan diri secara adaptif, sehingga ia dapat menghadapi tekanan dan tantangan perannya sebagai seorang ibu tanpa merasa terbebani secara emosional. Dengan mekanisme pertahanan yang tepat, ibu dapat mengelola stres, mengatasi kekecewaan, dan menjaga keseimbangan psikologisnya</w:t>
            </w:r>
            <w:r>
              <w:rPr>
                <w:rFonts w:ascii="Times New Roman" w:eastAsia="Times New Roman" w:hAnsi="Times New Roman"/>
                <w:bCs/>
              </w:rPr>
              <w:t xml:space="preserve"> </w:t>
            </w:r>
            <w:sdt>
              <w:sdtPr>
                <w:rPr>
                  <w:rFonts w:ascii="Times New Roman" w:eastAsia="Times New Roman" w:hAnsi="Times New Roman"/>
                  <w:bCs/>
                </w:rPr>
                <w:id w:val="301666340"/>
                <w:citation/>
              </w:sdtPr>
              <w:sdtContent>
                <w:r>
                  <w:rPr>
                    <w:rFonts w:ascii="Times New Roman" w:eastAsia="Times New Roman" w:hAnsi="Times New Roman"/>
                    <w:bCs/>
                  </w:rPr>
                  <w:fldChar w:fldCharType="begin"/>
                </w:r>
                <w:r>
                  <w:rPr>
                    <w:rFonts w:ascii="Times New Roman" w:eastAsia="Times New Roman" w:hAnsi="Times New Roman"/>
                    <w:bCs/>
                  </w:rPr>
                  <w:instrText xml:space="preserve"> CITATION Pal201 \l 1057 </w:instrText>
                </w:r>
                <w:r>
                  <w:rPr>
                    <w:rFonts w:ascii="Times New Roman" w:eastAsia="Times New Roman" w:hAnsi="Times New Roman"/>
                    <w:bCs/>
                  </w:rPr>
                  <w:fldChar w:fldCharType="separate"/>
                </w:r>
                <w:r w:rsidRPr="004A76EC">
                  <w:rPr>
                    <w:rFonts w:ascii="Times New Roman" w:eastAsia="Times New Roman" w:hAnsi="Times New Roman"/>
                    <w:noProof/>
                  </w:rPr>
                  <w:t>(Palmor Haspel, S., Benyamini, Y., &amp; Ginzburg, K, 2020)</w:t>
                </w:r>
                <w:r>
                  <w:rPr>
                    <w:rFonts w:ascii="Times New Roman" w:eastAsia="Times New Roman" w:hAnsi="Times New Roman"/>
                    <w:bCs/>
                  </w:rPr>
                  <w:fldChar w:fldCharType="end"/>
                </w:r>
              </w:sdtContent>
            </w:sdt>
            <w:r>
              <w:rPr>
                <w:rFonts w:ascii="Times New Roman" w:eastAsia="Times New Roman" w:hAnsi="Times New Roman"/>
                <w:bCs/>
              </w:rPr>
              <w:t>.</w:t>
            </w:r>
          </w:p>
          <w:p w14:paraId="2EF038BF" w14:textId="77777777" w:rsidR="00DA439D" w:rsidRDefault="00DA439D" w:rsidP="00DA439D">
            <w:pPr>
              <w:rPr>
                <w:rFonts w:asciiTheme="majorBidi" w:hAnsiTheme="majorBidi" w:cstheme="majorBidi"/>
                <w:b/>
                <w:bCs/>
              </w:rPr>
            </w:pPr>
          </w:p>
        </w:tc>
        <w:tc>
          <w:tcPr>
            <w:tcW w:w="3487" w:type="dxa"/>
          </w:tcPr>
          <w:p w14:paraId="50BDBB1F" w14:textId="6789DFF4" w:rsidR="00DA439D" w:rsidRDefault="00DA439D" w:rsidP="00DA439D">
            <w:pPr>
              <w:rPr>
                <w:rFonts w:asciiTheme="majorBidi" w:hAnsiTheme="majorBidi" w:cstheme="majorBidi"/>
                <w:b/>
                <w:bCs/>
              </w:rPr>
            </w:pPr>
            <w:r>
              <w:rPr>
                <w:rFonts w:ascii="Times New Roman" w:eastAsia="Times New Roman" w:hAnsi="Times New Roman"/>
                <w:bCs/>
                <w:i/>
                <w:iCs/>
              </w:rPr>
              <w:t>“</w:t>
            </w:r>
            <w:r w:rsidRPr="00FA1AAF">
              <w:rPr>
                <w:rFonts w:ascii="Times New Roman" w:eastAsia="Times New Roman" w:hAnsi="Times New Roman"/>
                <w:bCs/>
                <w:i/>
                <w:iCs/>
              </w:rPr>
              <w:t>Ketika saya menghadapi situasi dan kondisi anak saya seperti ini, saya ikhlas</w:t>
            </w:r>
            <w:r>
              <w:rPr>
                <w:rFonts w:ascii="Times New Roman" w:eastAsia="Times New Roman" w:hAnsi="Times New Roman"/>
                <w:bCs/>
                <w:i/>
                <w:iCs/>
              </w:rPr>
              <w:t>”</w:t>
            </w:r>
          </w:p>
        </w:tc>
        <w:tc>
          <w:tcPr>
            <w:tcW w:w="3487" w:type="dxa"/>
          </w:tcPr>
          <w:p w14:paraId="19C075E5" w14:textId="683B700A" w:rsidR="00DA439D" w:rsidRDefault="00DA439D" w:rsidP="00DA439D">
            <w:pPr>
              <w:rPr>
                <w:rFonts w:asciiTheme="majorBidi" w:hAnsiTheme="majorBidi" w:cstheme="majorBidi"/>
                <w:b/>
                <w:bCs/>
              </w:rPr>
            </w:pPr>
            <w:r>
              <w:rPr>
                <w:rFonts w:ascii="Times New Roman" w:eastAsia="Times New Roman" w:hAnsi="Times New Roman"/>
                <w:bCs/>
                <w:i/>
                <w:iCs/>
              </w:rPr>
              <w:t>“</w:t>
            </w:r>
            <w:proofErr w:type="spellStart"/>
            <w:r w:rsidRPr="00FA1AAF">
              <w:rPr>
                <w:rFonts w:ascii="Times New Roman" w:eastAsia="Times New Roman" w:hAnsi="Times New Roman"/>
                <w:bCs/>
                <w:i/>
                <w:iCs/>
              </w:rPr>
              <w:t>Ooo</w:t>
            </w:r>
            <w:proofErr w:type="spellEnd"/>
            <w:r w:rsidRPr="00FA1AAF">
              <w:rPr>
                <w:rFonts w:ascii="Times New Roman" w:eastAsia="Times New Roman" w:hAnsi="Times New Roman"/>
                <w:bCs/>
                <w:i/>
                <w:iCs/>
              </w:rPr>
              <w:t xml:space="preserve">... kalau saya, ketika </w:t>
            </w:r>
            <w:proofErr w:type="spellStart"/>
            <w:r w:rsidRPr="00FA1AAF">
              <w:rPr>
                <w:rFonts w:ascii="Times New Roman" w:eastAsia="Times New Roman" w:hAnsi="Times New Roman"/>
                <w:bCs/>
                <w:i/>
                <w:iCs/>
              </w:rPr>
              <w:t>didiagnosa</w:t>
            </w:r>
            <w:proofErr w:type="spellEnd"/>
            <w:r w:rsidRPr="00FA1AAF">
              <w:rPr>
                <w:rFonts w:ascii="Times New Roman" w:eastAsia="Times New Roman" w:hAnsi="Times New Roman"/>
                <w:bCs/>
                <w:i/>
                <w:iCs/>
              </w:rPr>
              <w:t xml:space="preserve"> berbeda, saya berpikir bahwa mungkin Tuhan memberikan ini kepada saya agar saya lebih sabar. Jadi, saya memilih untuk bersyukur</w:t>
            </w:r>
            <w:r>
              <w:rPr>
                <w:rFonts w:ascii="Times New Roman" w:eastAsia="Times New Roman" w:hAnsi="Times New Roman"/>
                <w:bCs/>
                <w:i/>
                <w:iCs/>
              </w:rPr>
              <w:t>”</w:t>
            </w:r>
          </w:p>
        </w:tc>
      </w:tr>
      <w:tr w:rsidR="00DA439D" w14:paraId="05890F38" w14:textId="77777777" w:rsidTr="00DA439D">
        <w:tc>
          <w:tcPr>
            <w:tcW w:w="2689" w:type="dxa"/>
          </w:tcPr>
          <w:p w14:paraId="7EC37B36" w14:textId="708C075F" w:rsidR="00DA439D" w:rsidRPr="00DA439D" w:rsidRDefault="00DA439D" w:rsidP="00DA439D">
            <w:pPr>
              <w:jc w:val="center"/>
              <w:rPr>
                <w:rFonts w:asciiTheme="majorBidi" w:hAnsiTheme="majorBidi" w:cstheme="majorBidi"/>
              </w:rPr>
            </w:pPr>
            <w:r w:rsidRPr="00DA439D">
              <w:rPr>
                <w:rFonts w:asciiTheme="majorBidi" w:hAnsiTheme="majorBidi" w:cstheme="majorBidi"/>
              </w:rPr>
              <w:lastRenderedPageBreak/>
              <w:t xml:space="preserve">Kemampuan Mengendalikan </w:t>
            </w:r>
            <w:proofErr w:type="spellStart"/>
            <w:r w:rsidRPr="00DA439D">
              <w:rPr>
                <w:rFonts w:asciiTheme="majorBidi" w:hAnsiTheme="majorBidi" w:cstheme="majorBidi"/>
              </w:rPr>
              <w:t>Frustasi</w:t>
            </w:r>
            <w:proofErr w:type="spellEnd"/>
            <w:r w:rsidRPr="00DA439D">
              <w:rPr>
                <w:rFonts w:asciiTheme="majorBidi" w:hAnsiTheme="majorBidi" w:cstheme="majorBidi"/>
              </w:rPr>
              <w:t xml:space="preserve"> Pribadi Dengan Baik</w:t>
            </w:r>
          </w:p>
        </w:tc>
        <w:tc>
          <w:tcPr>
            <w:tcW w:w="4285" w:type="dxa"/>
          </w:tcPr>
          <w:p w14:paraId="7923B503" w14:textId="77777777" w:rsidR="00F1576D" w:rsidRPr="007364F5" w:rsidRDefault="00F1576D" w:rsidP="00F1576D">
            <w:pPr>
              <w:jc w:val="both"/>
              <w:rPr>
                <w:rFonts w:ascii="Times New Roman" w:eastAsia="Times New Roman" w:hAnsi="Times New Roman"/>
                <w:bCs/>
              </w:rPr>
            </w:pPr>
            <w:r w:rsidRPr="007364F5">
              <w:rPr>
                <w:rFonts w:ascii="Times New Roman" w:eastAsia="Times New Roman" w:hAnsi="Times New Roman"/>
                <w:bCs/>
              </w:rPr>
              <w:t xml:space="preserve">Kehadiran anak berkebutuhan khusus memberikan tekanan dan tanggung jawab yang lebih kompleks yang lebih kompleks, membuat orang tua dari anak berkebutuhan khusus mengalami masalah yang lebih besar daripada </w:t>
            </w:r>
            <w:r>
              <w:rPr>
                <w:rFonts w:ascii="Times New Roman" w:eastAsia="Times New Roman" w:hAnsi="Times New Roman"/>
                <w:bCs/>
              </w:rPr>
              <w:t xml:space="preserve">dibandingkan dengan </w:t>
            </w:r>
            <w:r w:rsidRPr="007364F5">
              <w:rPr>
                <w:rFonts w:ascii="Times New Roman" w:eastAsia="Times New Roman" w:hAnsi="Times New Roman"/>
                <w:bCs/>
              </w:rPr>
              <w:t xml:space="preserve">orang tua anak normal. </w:t>
            </w:r>
          </w:p>
          <w:p w14:paraId="2C5ABA28" w14:textId="743261EB" w:rsidR="00DA439D" w:rsidRPr="00F1576D" w:rsidRDefault="00F1576D" w:rsidP="00F1576D">
            <w:pPr>
              <w:jc w:val="both"/>
              <w:rPr>
                <w:rFonts w:ascii="Times New Roman" w:eastAsia="Times New Roman" w:hAnsi="Times New Roman"/>
                <w:bCs/>
              </w:rPr>
            </w:pPr>
            <w:r w:rsidRPr="007364F5">
              <w:rPr>
                <w:rFonts w:ascii="Times New Roman" w:eastAsia="Times New Roman" w:hAnsi="Times New Roman"/>
                <w:bCs/>
              </w:rPr>
              <w:t>dibandingkan dengan orang tua yang memiliki anak normal, sehingga berpotensi menimbulkan stres pada orang tua</w:t>
            </w:r>
            <w:r w:rsidRPr="00793E09">
              <w:rPr>
                <w:rFonts w:ascii="Times New Roman" w:eastAsia="Times New Roman" w:hAnsi="Times New Roman"/>
                <w:bCs/>
              </w:rPr>
              <w:t>s</w:t>
            </w:r>
            <w:r>
              <w:rPr>
                <w:rFonts w:ascii="Times New Roman" w:eastAsia="Times New Roman" w:hAnsi="Times New Roman"/>
                <w:bCs/>
              </w:rPr>
              <w:t xml:space="preserve"> </w:t>
            </w:r>
            <w:sdt>
              <w:sdtPr>
                <w:rPr>
                  <w:rFonts w:ascii="Times New Roman" w:eastAsia="Times New Roman" w:hAnsi="Times New Roman"/>
                  <w:bCs/>
                </w:rPr>
                <w:id w:val="45187278"/>
                <w:citation/>
              </w:sdtPr>
              <w:sdtContent>
                <w:r>
                  <w:rPr>
                    <w:rFonts w:ascii="Times New Roman" w:eastAsia="Times New Roman" w:hAnsi="Times New Roman"/>
                    <w:bCs/>
                  </w:rPr>
                  <w:fldChar w:fldCharType="begin"/>
                </w:r>
                <w:r>
                  <w:rPr>
                    <w:rFonts w:ascii="Times New Roman" w:eastAsia="Times New Roman" w:hAnsi="Times New Roman"/>
                    <w:bCs/>
                  </w:rPr>
                  <w:instrText xml:space="preserve"> CITATION Pri19 \l 1057 </w:instrText>
                </w:r>
                <w:r>
                  <w:rPr>
                    <w:rFonts w:ascii="Times New Roman" w:eastAsia="Times New Roman" w:hAnsi="Times New Roman"/>
                    <w:bCs/>
                  </w:rPr>
                  <w:fldChar w:fldCharType="separate"/>
                </w:r>
                <w:r>
                  <w:rPr>
                    <w:rFonts w:ascii="Times New Roman" w:eastAsia="Times New Roman" w:hAnsi="Times New Roman"/>
                    <w:noProof/>
                  </w:rPr>
                  <w:t>(Amelasasih, 2019)</w:t>
                </w:r>
                <w:r>
                  <w:rPr>
                    <w:rFonts w:ascii="Times New Roman" w:eastAsia="Times New Roman" w:hAnsi="Times New Roman"/>
                    <w:bCs/>
                  </w:rPr>
                  <w:fldChar w:fldCharType="end"/>
                </w:r>
              </w:sdtContent>
            </w:sdt>
            <w:r>
              <w:rPr>
                <w:rFonts w:ascii="Times New Roman" w:eastAsia="Times New Roman" w:hAnsi="Times New Roman"/>
                <w:bCs/>
              </w:rPr>
              <w:t>.</w:t>
            </w:r>
          </w:p>
        </w:tc>
        <w:tc>
          <w:tcPr>
            <w:tcW w:w="3487" w:type="dxa"/>
          </w:tcPr>
          <w:p w14:paraId="2FA46DF8" w14:textId="70BB0C9E" w:rsidR="00DA439D" w:rsidRDefault="00F1576D" w:rsidP="00DA439D">
            <w:pPr>
              <w:rPr>
                <w:rFonts w:asciiTheme="majorBidi" w:hAnsiTheme="majorBidi" w:cstheme="majorBidi"/>
                <w:b/>
                <w:bCs/>
              </w:rPr>
            </w:pPr>
            <w:r>
              <w:rPr>
                <w:rFonts w:ascii="Times New Roman" w:eastAsia="Times New Roman" w:hAnsi="Times New Roman"/>
                <w:bCs/>
                <w:i/>
                <w:iCs/>
              </w:rPr>
              <w:t>“</w:t>
            </w:r>
            <w:r w:rsidRPr="00D13DAC">
              <w:rPr>
                <w:rFonts w:ascii="Times New Roman" w:eastAsia="Times New Roman" w:hAnsi="Times New Roman"/>
                <w:bCs/>
                <w:i/>
                <w:iCs/>
              </w:rPr>
              <w:t>Kejadian ini pernah membuat saya drop. karena perkataan orang lain yang tidak baik</w:t>
            </w:r>
            <w:r>
              <w:rPr>
                <w:rFonts w:ascii="Times New Roman" w:eastAsia="Times New Roman" w:hAnsi="Times New Roman"/>
                <w:bCs/>
                <w:i/>
                <w:iCs/>
              </w:rPr>
              <w:t>”</w:t>
            </w:r>
          </w:p>
        </w:tc>
        <w:tc>
          <w:tcPr>
            <w:tcW w:w="3487" w:type="dxa"/>
          </w:tcPr>
          <w:p w14:paraId="521B89FA" w14:textId="3EF4282F" w:rsidR="00DA439D" w:rsidRDefault="00F1576D" w:rsidP="00DA439D">
            <w:pPr>
              <w:rPr>
                <w:rFonts w:asciiTheme="majorBidi" w:hAnsiTheme="majorBidi" w:cstheme="majorBidi"/>
                <w:b/>
                <w:bCs/>
              </w:rPr>
            </w:pPr>
            <w:r>
              <w:rPr>
                <w:rFonts w:ascii="Times New Roman" w:eastAsia="Times New Roman" w:hAnsi="Times New Roman"/>
                <w:bCs/>
                <w:i/>
                <w:iCs/>
              </w:rPr>
              <w:t>“</w:t>
            </w:r>
            <w:r w:rsidRPr="00D13DAC">
              <w:rPr>
                <w:rFonts w:ascii="Times New Roman" w:eastAsia="Times New Roman" w:hAnsi="Times New Roman"/>
                <w:bCs/>
                <w:i/>
                <w:iCs/>
              </w:rPr>
              <w:t>Saya pernah tidak mengizinkan anak saya keluar rumah untuk memberikan ruang bagi saya dan anak saya saat mencari informasi mengenai terapi yang terbaik untuknya agar bisa sembuh di kemudian hari</w:t>
            </w:r>
            <w:r>
              <w:rPr>
                <w:rFonts w:ascii="Times New Roman" w:eastAsia="Times New Roman" w:hAnsi="Times New Roman"/>
                <w:bCs/>
                <w:i/>
                <w:iCs/>
              </w:rPr>
              <w:t>”</w:t>
            </w:r>
          </w:p>
        </w:tc>
      </w:tr>
      <w:tr w:rsidR="00DA439D" w14:paraId="5BCAF419" w14:textId="77777777" w:rsidTr="00DA439D">
        <w:tc>
          <w:tcPr>
            <w:tcW w:w="2689" w:type="dxa"/>
          </w:tcPr>
          <w:p w14:paraId="1343260C" w14:textId="573DBAC9" w:rsidR="00DA439D" w:rsidRPr="00F1576D" w:rsidRDefault="00F1576D" w:rsidP="00F1576D">
            <w:pPr>
              <w:jc w:val="center"/>
              <w:rPr>
                <w:rFonts w:asciiTheme="majorBidi" w:hAnsiTheme="majorBidi" w:cstheme="majorBidi"/>
              </w:rPr>
            </w:pPr>
            <w:r w:rsidRPr="00F1576D">
              <w:rPr>
                <w:rFonts w:asciiTheme="majorBidi" w:hAnsiTheme="majorBidi" w:cstheme="majorBidi"/>
              </w:rPr>
              <w:t xml:space="preserve">Berpikir Rasional Dan Mengarahkan </w:t>
            </w:r>
          </w:p>
        </w:tc>
        <w:tc>
          <w:tcPr>
            <w:tcW w:w="4285" w:type="dxa"/>
          </w:tcPr>
          <w:p w14:paraId="453C4BE9" w14:textId="77777777" w:rsidR="00F1576D" w:rsidRDefault="00F1576D" w:rsidP="00F1576D">
            <w:pPr>
              <w:jc w:val="both"/>
              <w:rPr>
                <w:rFonts w:ascii="Times New Roman" w:eastAsia="Times New Roman" w:hAnsi="Times New Roman"/>
                <w:bCs/>
              </w:rPr>
            </w:pPr>
            <w:r w:rsidRPr="003A6207">
              <w:rPr>
                <w:rFonts w:ascii="Times New Roman" w:eastAsia="Times New Roman" w:hAnsi="Times New Roman"/>
                <w:bCs/>
              </w:rPr>
              <w:t>Orang tua yang memiliki kemampuan berpikir kritis dan manajemen konflik dapat mengatur pikiran, perilaku, dan emosi mereka untuk menyelesaikan masalah, bahkan dalam situasi yang sulit sekalipun. Proses ini membutuhkan waktu sampai mereka dapat menyusun strategi untuk mengoptimalkan perawatan anak mereka dan menghadapi tantangan</w:t>
            </w:r>
            <w:r>
              <w:rPr>
                <w:rFonts w:ascii="Times New Roman" w:eastAsia="Times New Roman" w:hAnsi="Times New Roman"/>
                <w:bCs/>
              </w:rPr>
              <w:t xml:space="preserve"> </w:t>
            </w:r>
            <w:sdt>
              <w:sdtPr>
                <w:rPr>
                  <w:rFonts w:ascii="Times New Roman" w:eastAsia="Times New Roman" w:hAnsi="Times New Roman"/>
                  <w:bCs/>
                </w:rPr>
                <w:id w:val="-1688748883"/>
                <w:citation/>
              </w:sdtPr>
              <w:sdtContent>
                <w:r>
                  <w:rPr>
                    <w:rFonts w:ascii="Times New Roman" w:eastAsia="Times New Roman" w:hAnsi="Times New Roman"/>
                    <w:bCs/>
                  </w:rPr>
                  <w:fldChar w:fldCharType="begin"/>
                </w:r>
                <w:r>
                  <w:rPr>
                    <w:rFonts w:ascii="Times New Roman" w:eastAsia="Times New Roman" w:hAnsi="Times New Roman"/>
                    <w:bCs/>
                  </w:rPr>
                  <w:instrText xml:space="preserve"> CITATION Lem212 \l 1057 </w:instrText>
                </w:r>
                <w:r>
                  <w:rPr>
                    <w:rFonts w:ascii="Times New Roman" w:eastAsia="Times New Roman" w:hAnsi="Times New Roman"/>
                    <w:bCs/>
                  </w:rPr>
                  <w:fldChar w:fldCharType="separate"/>
                </w:r>
                <w:r>
                  <w:rPr>
                    <w:rFonts w:ascii="Times New Roman" w:eastAsia="Times New Roman" w:hAnsi="Times New Roman"/>
                    <w:noProof/>
                  </w:rPr>
                  <w:t>(Lempang, Sutiaputri &amp; Diana , 2021)</w:t>
                </w:r>
                <w:r>
                  <w:rPr>
                    <w:rFonts w:ascii="Times New Roman" w:eastAsia="Times New Roman" w:hAnsi="Times New Roman"/>
                    <w:bCs/>
                  </w:rPr>
                  <w:fldChar w:fldCharType="end"/>
                </w:r>
              </w:sdtContent>
            </w:sdt>
            <w:r>
              <w:rPr>
                <w:rFonts w:ascii="Times New Roman" w:eastAsia="Times New Roman" w:hAnsi="Times New Roman"/>
                <w:bCs/>
              </w:rPr>
              <w:t xml:space="preserve">. </w:t>
            </w:r>
          </w:p>
          <w:p w14:paraId="121766B7" w14:textId="77777777" w:rsidR="00DA439D" w:rsidRDefault="00DA439D" w:rsidP="00DA439D">
            <w:pPr>
              <w:rPr>
                <w:rFonts w:asciiTheme="majorBidi" w:hAnsiTheme="majorBidi" w:cstheme="majorBidi"/>
                <w:b/>
                <w:bCs/>
              </w:rPr>
            </w:pPr>
          </w:p>
        </w:tc>
        <w:tc>
          <w:tcPr>
            <w:tcW w:w="3487" w:type="dxa"/>
          </w:tcPr>
          <w:p w14:paraId="26CC317B" w14:textId="488CD6B1" w:rsidR="00DA439D" w:rsidRDefault="00F1576D" w:rsidP="00DA439D">
            <w:pPr>
              <w:rPr>
                <w:rFonts w:asciiTheme="majorBidi" w:hAnsiTheme="majorBidi" w:cstheme="majorBidi"/>
                <w:b/>
                <w:bCs/>
              </w:rPr>
            </w:pPr>
            <w:r>
              <w:rPr>
                <w:rFonts w:asciiTheme="majorBidi" w:hAnsiTheme="majorBidi" w:cstheme="majorBidi"/>
                <w:i/>
                <w:iCs/>
              </w:rPr>
              <w:t>“</w:t>
            </w:r>
            <w:r w:rsidRPr="00B01D46">
              <w:rPr>
                <w:rFonts w:asciiTheme="majorBidi" w:hAnsiTheme="majorBidi" w:cstheme="majorBidi"/>
                <w:i/>
                <w:iCs/>
              </w:rPr>
              <w:t>Saya berdiskusi dengan dokter spesialis saraf dan psikolog apakah anak saya bisa disembuhkan, alhamdulillah jawabannya ringan. Nanti kalau saya terus terpuruk, anak saya yang jadi korban</w:t>
            </w:r>
            <w:r>
              <w:rPr>
                <w:rFonts w:asciiTheme="majorBidi" w:hAnsiTheme="majorBidi" w:cstheme="majorBidi"/>
                <w:i/>
                <w:iCs/>
              </w:rPr>
              <w:t>”</w:t>
            </w:r>
          </w:p>
        </w:tc>
        <w:tc>
          <w:tcPr>
            <w:tcW w:w="3487" w:type="dxa"/>
          </w:tcPr>
          <w:p w14:paraId="0292FB9A" w14:textId="6505F8F3" w:rsidR="00DA439D" w:rsidRDefault="00F1576D" w:rsidP="00DA439D">
            <w:pPr>
              <w:rPr>
                <w:rFonts w:asciiTheme="majorBidi" w:hAnsiTheme="majorBidi" w:cstheme="majorBidi"/>
                <w:b/>
                <w:bCs/>
              </w:rPr>
            </w:pPr>
            <w:r>
              <w:rPr>
                <w:rFonts w:asciiTheme="majorBidi" w:hAnsiTheme="majorBidi" w:cstheme="majorBidi"/>
                <w:i/>
                <w:iCs/>
              </w:rPr>
              <w:t>“</w:t>
            </w:r>
            <w:r w:rsidRPr="00B01D46">
              <w:rPr>
                <w:rFonts w:asciiTheme="majorBidi" w:hAnsiTheme="majorBidi" w:cstheme="majorBidi"/>
                <w:i/>
                <w:iCs/>
              </w:rPr>
              <w:t>kita jalani saja. Jadi saya dan suami berpikir kalau memang harus terapi, kita bisa membuat dia lebih baik, lebih mandiri dan seperti anak normal lainnya</w:t>
            </w:r>
            <w:r>
              <w:rPr>
                <w:rFonts w:asciiTheme="majorBidi" w:hAnsiTheme="majorBidi" w:cstheme="majorBidi"/>
                <w:i/>
                <w:iCs/>
              </w:rPr>
              <w:t>”</w:t>
            </w:r>
          </w:p>
        </w:tc>
      </w:tr>
      <w:tr w:rsidR="00DA439D" w14:paraId="756A706D" w14:textId="77777777" w:rsidTr="00DA439D">
        <w:tc>
          <w:tcPr>
            <w:tcW w:w="2689" w:type="dxa"/>
          </w:tcPr>
          <w:p w14:paraId="4436DC5F" w14:textId="6EAD7879" w:rsidR="00DA439D" w:rsidRPr="00F1576D" w:rsidRDefault="00F1576D" w:rsidP="00F1576D">
            <w:pPr>
              <w:jc w:val="center"/>
              <w:rPr>
                <w:rFonts w:asciiTheme="majorBidi" w:hAnsiTheme="majorBidi" w:cstheme="majorBidi"/>
              </w:rPr>
            </w:pPr>
            <w:r w:rsidRPr="00F1576D">
              <w:rPr>
                <w:rFonts w:asciiTheme="majorBidi" w:hAnsiTheme="majorBidi" w:cstheme="majorBidi"/>
              </w:rPr>
              <w:t>Dapat Belajar Dan Mengambil Manfaat Dari Pengalaman</w:t>
            </w:r>
          </w:p>
        </w:tc>
        <w:tc>
          <w:tcPr>
            <w:tcW w:w="4285" w:type="dxa"/>
          </w:tcPr>
          <w:p w14:paraId="07B0F3F8" w14:textId="163DD4D4" w:rsidR="00DA439D" w:rsidRDefault="00F1576D" w:rsidP="00F1576D">
            <w:pPr>
              <w:jc w:val="both"/>
              <w:rPr>
                <w:rFonts w:asciiTheme="majorBidi" w:hAnsiTheme="majorBidi" w:cstheme="majorBidi"/>
                <w:b/>
                <w:bCs/>
              </w:rPr>
            </w:pPr>
            <w:r w:rsidRPr="006A718C">
              <w:rPr>
                <w:rFonts w:ascii="Times New Roman" w:eastAsia="Times New Roman" w:hAnsi="Times New Roman"/>
                <w:bCs/>
              </w:rPr>
              <w:t xml:space="preserve">Manfaat nyata dari pengalaman yang dialami oleh orang tua yang memiliki anak berkebutuhan khusus adalah meningkatkan kepuasan diri, mendorong pola pikir positif, menumbuhkan optimisme, dan membangkitkan harapan dalam menjalani hidup. Selain itu, pengalaman-pengalaman tersebut membantu orang tua menemukan hal baik </w:t>
            </w:r>
            <w:r w:rsidRPr="006A718C">
              <w:rPr>
                <w:rFonts w:ascii="Times New Roman" w:eastAsia="Times New Roman" w:hAnsi="Times New Roman"/>
                <w:bCs/>
              </w:rPr>
              <w:lastRenderedPageBreak/>
              <w:t>dalam situasi sulit yang mereka hadapi</w:t>
            </w:r>
            <w:r>
              <w:rPr>
                <w:rFonts w:ascii="Times New Roman" w:eastAsia="Times New Roman" w:hAnsi="Times New Roman"/>
                <w:bCs/>
              </w:rPr>
              <w:t xml:space="preserve"> </w:t>
            </w:r>
            <w:sdt>
              <w:sdtPr>
                <w:rPr>
                  <w:rFonts w:ascii="Times New Roman" w:eastAsia="Times New Roman" w:hAnsi="Times New Roman"/>
                  <w:bCs/>
                </w:rPr>
                <w:id w:val="-1229920054"/>
                <w:citation/>
              </w:sdtPr>
              <w:sdtContent>
                <w:r>
                  <w:rPr>
                    <w:rFonts w:ascii="Times New Roman" w:eastAsia="Times New Roman" w:hAnsi="Times New Roman"/>
                    <w:bCs/>
                  </w:rPr>
                  <w:fldChar w:fldCharType="begin"/>
                </w:r>
                <w:r>
                  <w:rPr>
                    <w:rFonts w:ascii="Times New Roman" w:eastAsia="Times New Roman" w:hAnsi="Times New Roman"/>
                    <w:bCs/>
                  </w:rPr>
                  <w:instrText xml:space="preserve"> CITATION Ham15 \l 1057 </w:instrText>
                </w:r>
                <w:r>
                  <w:rPr>
                    <w:rFonts w:ascii="Times New Roman" w:eastAsia="Times New Roman" w:hAnsi="Times New Roman"/>
                    <w:bCs/>
                  </w:rPr>
                  <w:fldChar w:fldCharType="separate"/>
                </w:r>
                <w:r>
                  <w:rPr>
                    <w:rFonts w:ascii="Times New Roman" w:eastAsia="Times New Roman" w:hAnsi="Times New Roman"/>
                    <w:noProof/>
                  </w:rPr>
                  <w:t>(Hambali, Meiza, &amp; Fahmi, 2015)</w:t>
                </w:r>
                <w:r>
                  <w:rPr>
                    <w:rFonts w:ascii="Times New Roman" w:eastAsia="Times New Roman" w:hAnsi="Times New Roman"/>
                    <w:bCs/>
                  </w:rPr>
                  <w:fldChar w:fldCharType="end"/>
                </w:r>
              </w:sdtContent>
            </w:sdt>
          </w:p>
        </w:tc>
        <w:tc>
          <w:tcPr>
            <w:tcW w:w="3487" w:type="dxa"/>
          </w:tcPr>
          <w:p w14:paraId="2A8C2133" w14:textId="3E65FB73" w:rsidR="00DA439D" w:rsidRDefault="00F1576D" w:rsidP="00DA439D">
            <w:pPr>
              <w:rPr>
                <w:rFonts w:asciiTheme="majorBidi" w:hAnsiTheme="majorBidi" w:cstheme="majorBidi"/>
                <w:b/>
                <w:bCs/>
              </w:rPr>
            </w:pPr>
            <w:r>
              <w:rPr>
                <w:rFonts w:ascii="Times New Roman" w:eastAsia="Times New Roman" w:hAnsi="Times New Roman"/>
                <w:bCs/>
                <w:i/>
                <w:iCs/>
              </w:rPr>
              <w:lastRenderedPageBreak/>
              <w:t>“</w:t>
            </w:r>
            <w:r w:rsidRPr="00C2499B">
              <w:rPr>
                <w:rFonts w:ascii="Times New Roman" w:eastAsia="Times New Roman" w:hAnsi="Times New Roman"/>
                <w:bCs/>
                <w:i/>
                <w:iCs/>
              </w:rPr>
              <w:t>Dan karena pengalaman seperti ini, saya sebagai ibu akan terus belajar untuk kesuksesan kedua anak saya dan saya akan terus berjuang</w:t>
            </w:r>
            <w:r>
              <w:rPr>
                <w:rFonts w:ascii="Times New Roman" w:eastAsia="Times New Roman" w:hAnsi="Times New Roman"/>
                <w:bCs/>
                <w:i/>
                <w:iCs/>
              </w:rPr>
              <w:t>”</w:t>
            </w:r>
          </w:p>
        </w:tc>
        <w:tc>
          <w:tcPr>
            <w:tcW w:w="3487" w:type="dxa"/>
          </w:tcPr>
          <w:p w14:paraId="5CE26C87" w14:textId="7DB755F8" w:rsidR="00DA439D" w:rsidRDefault="00F1576D" w:rsidP="00DA439D">
            <w:pPr>
              <w:rPr>
                <w:rFonts w:asciiTheme="majorBidi" w:hAnsiTheme="majorBidi" w:cstheme="majorBidi"/>
                <w:b/>
                <w:bCs/>
              </w:rPr>
            </w:pPr>
            <w:r>
              <w:rPr>
                <w:rFonts w:ascii="Times New Roman" w:eastAsia="Times New Roman" w:hAnsi="Times New Roman"/>
                <w:bCs/>
                <w:i/>
                <w:iCs/>
              </w:rPr>
              <w:t>“</w:t>
            </w:r>
            <w:r w:rsidRPr="00C2499B">
              <w:rPr>
                <w:rFonts w:ascii="Times New Roman" w:eastAsia="Times New Roman" w:hAnsi="Times New Roman"/>
                <w:bCs/>
                <w:i/>
                <w:iCs/>
              </w:rPr>
              <w:t>Secara sosial, saya belajar untuk lebih percaya diri dan fokus pada tumbuh kembang anak saya. Saya juga siap berbagi informasi kepada orang tua baru tentang anak berkebutuhan khusus dengan karakter yang sama dengan anak saya</w:t>
            </w:r>
            <w:r>
              <w:rPr>
                <w:rFonts w:ascii="Times New Roman" w:eastAsia="Times New Roman" w:hAnsi="Times New Roman"/>
                <w:bCs/>
                <w:i/>
                <w:iCs/>
              </w:rPr>
              <w:t>”</w:t>
            </w:r>
          </w:p>
        </w:tc>
      </w:tr>
      <w:tr w:rsidR="00DA439D" w14:paraId="7B5799B7" w14:textId="77777777" w:rsidTr="00DA439D">
        <w:tc>
          <w:tcPr>
            <w:tcW w:w="2689" w:type="dxa"/>
          </w:tcPr>
          <w:p w14:paraId="36D79764" w14:textId="5DE5F491" w:rsidR="00DA439D" w:rsidRPr="00F1576D" w:rsidRDefault="00F1576D" w:rsidP="00F1576D">
            <w:pPr>
              <w:jc w:val="center"/>
              <w:rPr>
                <w:rFonts w:asciiTheme="majorBidi" w:hAnsiTheme="majorBidi" w:cstheme="majorBidi"/>
              </w:rPr>
            </w:pPr>
            <w:r w:rsidRPr="00F1576D">
              <w:rPr>
                <w:rFonts w:asciiTheme="majorBidi" w:hAnsiTheme="majorBidi" w:cstheme="majorBidi"/>
              </w:rPr>
              <w:t>Sikap Objektif Dan Realistis</w:t>
            </w:r>
          </w:p>
        </w:tc>
        <w:tc>
          <w:tcPr>
            <w:tcW w:w="4285" w:type="dxa"/>
          </w:tcPr>
          <w:p w14:paraId="59E439B6" w14:textId="26156C07" w:rsidR="00F1576D" w:rsidRDefault="00F1576D" w:rsidP="00F1576D">
            <w:pPr>
              <w:jc w:val="both"/>
              <w:rPr>
                <w:rFonts w:ascii="Times New Roman" w:eastAsia="Times New Roman" w:hAnsi="Times New Roman"/>
                <w:bCs/>
              </w:rPr>
            </w:pPr>
            <w:proofErr w:type="spellStart"/>
            <w:r>
              <w:rPr>
                <w:rFonts w:ascii="Times New Roman" w:eastAsia="Times New Roman" w:hAnsi="Times New Roman"/>
                <w:bCs/>
              </w:rPr>
              <w:t>Self</w:t>
            </w:r>
            <w:proofErr w:type="spellEnd"/>
            <w:r>
              <w:rPr>
                <w:rFonts w:ascii="Times New Roman" w:eastAsia="Times New Roman" w:hAnsi="Times New Roman"/>
                <w:bCs/>
              </w:rPr>
              <w:t xml:space="preserve"> </w:t>
            </w:r>
            <w:proofErr w:type="spellStart"/>
            <w:r>
              <w:rPr>
                <w:rFonts w:ascii="Times New Roman" w:eastAsia="Times New Roman" w:hAnsi="Times New Roman"/>
                <w:bCs/>
              </w:rPr>
              <w:t>Adjusment</w:t>
            </w:r>
            <w:proofErr w:type="spellEnd"/>
            <w:r>
              <w:rPr>
                <w:rFonts w:ascii="Times New Roman" w:eastAsia="Times New Roman" w:hAnsi="Times New Roman"/>
                <w:bCs/>
              </w:rPr>
              <w:t xml:space="preserve"> </w:t>
            </w:r>
            <w:r w:rsidRPr="00D04A59">
              <w:rPr>
                <w:rFonts w:ascii="Times New Roman" w:eastAsia="Times New Roman" w:hAnsi="Times New Roman"/>
                <w:bCs/>
              </w:rPr>
              <w:t xml:space="preserve">orang tua yang memiliki anak berkebutuhan khusus ditinjau dari sikap realistis dan realistis dan objektif, </w:t>
            </w:r>
            <w:proofErr w:type="spellStart"/>
            <w:r w:rsidRPr="00D04A59">
              <w:rPr>
                <w:rFonts w:ascii="Times New Roman" w:eastAsia="Times New Roman" w:hAnsi="Times New Roman"/>
                <w:bCs/>
              </w:rPr>
              <w:t>dimana</w:t>
            </w:r>
            <w:proofErr w:type="spellEnd"/>
            <w:r w:rsidRPr="00D04A59">
              <w:rPr>
                <w:rFonts w:ascii="Times New Roman" w:eastAsia="Times New Roman" w:hAnsi="Times New Roman"/>
                <w:bCs/>
              </w:rPr>
              <w:t xml:space="preserve"> beberapa orang tua cenderung memikirkan hal-hal di luar kenyataan. Ketika mereka mengalami kesulitan untuk bersikap realistis, mereka mencoba untuk menerima situasi dan mencari dukungan. Orang tua lebih baik mampu menghadapi situasi ketika mereka melihat perkembangan positif pada anak-anak mereka</w:t>
            </w:r>
            <w:r>
              <w:rPr>
                <w:rFonts w:ascii="Times New Roman" w:eastAsia="Times New Roman" w:hAnsi="Times New Roman"/>
                <w:bCs/>
              </w:rPr>
              <w:t xml:space="preserve"> </w:t>
            </w:r>
            <w:sdt>
              <w:sdtPr>
                <w:rPr>
                  <w:rFonts w:ascii="Times New Roman" w:eastAsia="Times New Roman" w:hAnsi="Times New Roman"/>
                  <w:bCs/>
                </w:rPr>
                <w:id w:val="-1846779361"/>
                <w:citation/>
              </w:sdtPr>
              <w:sdtContent>
                <w:r>
                  <w:rPr>
                    <w:rFonts w:ascii="Times New Roman" w:eastAsia="Times New Roman" w:hAnsi="Times New Roman"/>
                    <w:bCs/>
                  </w:rPr>
                  <w:fldChar w:fldCharType="begin"/>
                </w:r>
                <w:r>
                  <w:rPr>
                    <w:rFonts w:ascii="Times New Roman" w:eastAsia="Times New Roman" w:hAnsi="Times New Roman"/>
                    <w:bCs/>
                  </w:rPr>
                  <w:instrText xml:space="preserve"> CITATION Ist24 \l 1057 </w:instrText>
                </w:r>
                <w:r>
                  <w:rPr>
                    <w:rFonts w:ascii="Times New Roman" w:eastAsia="Times New Roman" w:hAnsi="Times New Roman"/>
                    <w:bCs/>
                  </w:rPr>
                  <w:fldChar w:fldCharType="separate"/>
                </w:r>
                <w:r w:rsidRPr="00E93AF0">
                  <w:rPr>
                    <w:rFonts w:ascii="Times New Roman" w:eastAsia="Times New Roman" w:hAnsi="Times New Roman"/>
                    <w:noProof/>
                  </w:rPr>
                  <w:t>(Istiadji E.,&amp; Wardhani A, 2024)</w:t>
                </w:r>
                <w:r>
                  <w:rPr>
                    <w:rFonts w:ascii="Times New Roman" w:eastAsia="Times New Roman" w:hAnsi="Times New Roman"/>
                    <w:bCs/>
                  </w:rPr>
                  <w:fldChar w:fldCharType="end"/>
                </w:r>
              </w:sdtContent>
            </w:sdt>
            <w:r>
              <w:rPr>
                <w:rFonts w:ascii="Times New Roman" w:eastAsia="Times New Roman" w:hAnsi="Times New Roman"/>
                <w:bCs/>
              </w:rPr>
              <w:t>.</w:t>
            </w:r>
          </w:p>
          <w:p w14:paraId="07D79992" w14:textId="77777777" w:rsidR="00DA439D" w:rsidRDefault="00DA439D" w:rsidP="00DA439D">
            <w:pPr>
              <w:rPr>
                <w:rFonts w:asciiTheme="majorBidi" w:hAnsiTheme="majorBidi" w:cstheme="majorBidi"/>
                <w:b/>
                <w:bCs/>
              </w:rPr>
            </w:pPr>
          </w:p>
        </w:tc>
        <w:tc>
          <w:tcPr>
            <w:tcW w:w="3487" w:type="dxa"/>
          </w:tcPr>
          <w:p w14:paraId="752B1907" w14:textId="22A39AB9" w:rsidR="00DA439D" w:rsidRDefault="00F1576D" w:rsidP="00DA439D">
            <w:pPr>
              <w:rPr>
                <w:rFonts w:asciiTheme="majorBidi" w:hAnsiTheme="majorBidi" w:cstheme="majorBidi"/>
                <w:b/>
                <w:bCs/>
              </w:rPr>
            </w:pPr>
            <w:r>
              <w:rPr>
                <w:rFonts w:ascii="Times New Roman" w:eastAsia="Times New Roman" w:hAnsi="Times New Roman"/>
                <w:bCs/>
                <w:i/>
                <w:iCs/>
              </w:rPr>
              <w:t>“</w:t>
            </w:r>
            <w:r w:rsidRPr="007C713E">
              <w:rPr>
                <w:rFonts w:ascii="Times New Roman" w:eastAsia="Times New Roman" w:hAnsi="Times New Roman"/>
                <w:bCs/>
                <w:i/>
                <w:iCs/>
              </w:rPr>
              <w:t>Saya yakin bahwa anak saya akan berhasil dan tumbuh seperti anak-anak lainnya</w:t>
            </w:r>
            <w:r>
              <w:rPr>
                <w:rFonts w:ascii="Times New Roman" w:eastAsia="Times New Roman" w:hAnsi="Times New Roman"/>
                <w:bCs/>
                <w:i/>
                <w:iCs/>
              </w:rPr>
              <w:t>”</w:t>
            </w:r>
          </w:p>
        </w:tc>
        <w:tc>
          <w:tcPr>
            <w:tcW w:w="3487" w:type="dxa"/>
          </w:tcPr>
          <w:p w14:paraId="116C1B14" w14:textId="2569E293" w:rsidR="00DA439D" w:rsidRDefault="00F1576D" w:rsidP="00DA439D">
            <w:pPr>
              <w:rPr>
                <w:rFonts w:asciiTheme="majorBidi" w:hAnsiTheme="majorBidi" w:cstheme="majorBidi"/>
                <w:b/>
                <w:bCs/>
              </w:rPr>
            </w:pPr>
            <w:r>
              <w:rPr>
                <w:rFonts w:ascii="Times New Roman" w:eastAsia="Times New Roman" w:hAnsi="Times New Roman"/>
                <w:bCs/>
                <w:i/>
                <w:iCs/>
              </w:rPr>
              <w:t>“</w:t>
            </w:r>
            <w:r w:rsidRPr="008B126F">
              <w:rPr>
                <w:rFonts w:ascii="Times New Roman" w:eastAsia="Times New Roman" w:hAnsi="Times New Roman"/>
                <w:bCs/>
                <w:i/>
                <w:iCs/>
              </w:rPr>
              <w:t>Saya dan suami menerima takdir dengan ikhlas karena AL adalah anak yang kami nantikan-nantikan, sebisa mungkin kami berusaha memberikan yang terbaik untuknya</w:t>
            </w:r>
            <w:r>
              <w:rPr>
                <w:rFonts w:ascii="Times New Roman" w:eastAsia="Times New Roman" w:hAnsi="Times New Roman"/>
                <w:bCs/>
                <w:i/>
                <w:iCs/>
              </w:rPr>
              <w:t>”</w:t>
            </w:r>
          </w:p>
        </w:tc>
      </w:tr>
    </w:tbl>
    <w:p w14:paraId="495F70AC" w14:textId="77777777" w:rsidR="00DA439D" w:rsidRPr="00DA439D" w:rsidRDefault="00DA439D" w:rsidP="00DA439D">
      <w:pPr>
        <w:rPr>
          <w:rFonts w:asciiTheme="majorBidi" w:hAnsiTheme="majorBidi" w:cstheme="majorBidi"/>
          <w:b/>
          <w:bCs/>
        </w:rPr>
      </w:pPr>
    </w:p>
    <w:sectPr w:rsidR="00DA439D" w:rsidRPr="00DA439D" w:rsidSect="00DA439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39D"/>
    <w:rsid w:val="00594FF7"/>
    <w:rsid w:val="00B96FC7"/>
    <w:rsid w:val="00C81FC0"/>
    <w:rsid w:val="00DA439D"/>
    <w:rsid w:val="00F1576D"/>
    <w:rsid w:val="00FD0437"/>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3FB3E"/>
  <w15:chartTrackingRefBased/>
  <w15:docId w15:val="{BBAE2189-A163-4C70-B1B2-F85B8930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d-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43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A43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A43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A43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A43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A43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43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43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43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3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A43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43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43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A43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A43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3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3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39D"/>
    <w:rPr>
      <w:rFonts w:eastAsiaTheme="majorEastAsia" w:cstheme="majorBidi"/>
      <w:color w:val="272727" w:themeColor="text1" w:themeTint="D8"/>
    </w:rPr>
  </w:style>
  <w:style w:type="paragraph" w:styleId="Title">
    <w:name w:val="Title"/>
    <w:basedOn w:val="Normal"/>
    <w:next w:val="Normal"/>
    <w:link w:val="TitleChar"/>
    <w:uiPriority w:val="10"/>
    <w:qFormat/>
    <w:rsid w:val="00DA43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3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3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3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39D"/>
    <w:pPr>
      <w:spacing w:before="160"/>
      <w:jc w:val="center"/>
    </w:pPr>
    <w:rPr>
      <w:i/>
      <w:iCs/>
      <w:color w:val="404040" w:themeColor="text1" w:themeTint="BF"/>
    </w:rPr>
  </w:style>
  <w:style w:type="character" w:customStyle="1" w:styleId="QuoteChar">
    <w:name w:val="Quote Char"/>
    <w:basedOn w:val="DefaultParagraphFont"/>
    <w:link w:val="Quote"/>
    <w:uiPriority w:val="29"/>
    <w:rsid w:val="00DA439D"/>
    <w:rPr>
      <w:i/>
      <w:iCs/>
      <w:color w:val="404040" w:themeColor="text1" w:themeTint="BF"/>
    </w:rPr>
  </w:style>
  <w:style w:type="paragraph" w:styleId="ListParagraph">
    <w:name w:val="List Paragraph"/>
    <w:basedOn w:val="Normal"/>
    <w:uiPriority w:val="34"/>
    <w:qFormat/>
    <w:rsid w:val="00DA439D"/>
    <w:pPr>
      <w:ind w:left="720"/>
      <w:contextualSpacing/>
    </w:pPr>
  </w:style>
  <w:style w:type="character" w:styleId="IntenseEmphasis">
    <w:name w:val="Intense Emphasis"/>
    <w:basedOn w:val="DefaultParagraphFont"/>
    <w:uiPriority w:val="21"/>
    <w:qFormat/>
    <w:rsid w:val="00DA439D"/>
    <w:rPr>
      <w:i/>
      <w:iCs/>
      <w:color w:val="2F5496" w:themeColor="accent1" w:themeShade="BF"/>
    </w:rPr>
  </w:style>
  <w:style w:type="paragraph" w:styleId="IntenseQuote">
    <w:name w:val="Intense Quote"/>
    <w:basedOn w:val="Normal"/>
    <w:next w:val="Normal"/>
    <w:link w:val="IntenseQuoteChar"/>
    <w:uiPriority w:val="30"/>
    <w:qFormat/>
    <w:rsid w:val="00DA43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439D"/>
    <w:rPr>
      <w:i/>
      <w:iCs/>
      <w:color w:val="2F5496" w:themeColor="accent1" w:themeShade="BF"/>
    </w:rPr>
  </w:style>
  <w:style w:type="character" w:styleId="IntenseReference">
    <w:name w:val="Intense Reference"/>
    <w:basedOn w:val="DefaultParagraphFont"/>
    <w:uiPriority w:val="32"/>
    <w:qFormat/>
    <w:rsid w:val="00DA439D"/>
    <w:rPr>
      <w:b/>
      <w:bCs/>
      <w:smallCaps/>
      <w:color w:val="2F5496" w:themeColor="accent1" w:themeShade="BF"/>
      <w:spacing w:val="5"/>
    </w:rPr>
  </w:style>
  <w:style w:type="table" w:styleId="TableGrid">
    <w:name w:val="Table Grid"/>
    <w:basedOn w:val="TableNormal"/>
    <w:uiPriority w:val="39"/>
    <w:rsid w:val="00DA4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1D6D5-5B2C-4F57-BBC2-754CCB78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Jafnah kamilah</dc:creator>
  <cp:keywords/>
  <dc:description/>
  <cp:lastModifiedBy>Jafnah kamilah</cp:lastModifiedBy>
  <cp:revision>1</cp:revision>
  <dcterms:created xsi:type="dcterms:W3CDTF">2025-04-25T10:44:00Z</dcterms:created>
  <dcterms:modified xsi:type="dcterms:W3CDTF">2025-04-25T11:02:00Z</dcterms:modified>
</cp:coreProperties>
</file>